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McAfee Melinda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Compliance Ofcr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45"/>
        <w:gridCol w:w="454"/>
        <w:gridCol w:w="798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169,417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166,317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of shares occurred automatically pursuant to a Rule 10b5-1 trading plan adopted by Ms. McAfee on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represents a weighted average of the sale price. Shares were sold at prices ranging from $90.23 to $91.12. Upon the request by the SEC staff, the Issuer, or a security holder of the Issuer, the reporting person will provide the full information about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represents a weighted average of the sale price. Shares were sold at prices ranging from $91.24 to $91.58. Upon the request by the SEC staff, the Issuer, or a security holder of the Issuer, the reporting person will provide the full information about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Total includes 664 shares acquired under the Victoria's Secret &amp; Co. Associate Stock Purchase Plan that were exempt pursuant to Rule 16b-3.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Melinda McAfee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6977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735</Words>
  <Characters>3898</Characters>
  <CharactersWithSpaces>4555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